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52D3ED4C"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AD7832">
        <w:rPr>
          <w:rFonts w:ascii="Bosch Office Sans" w:hAnsi="Bosch Office Sans"/>
          <w:b/>
          <w:bCs/>
          <w:color w:val="000000" w:themeColor="text1"/>
          <w:sz w:val="26"/>
          <w:szCs w:val="26"/>
          <w:lang w:val="fr-FR"/>
        </w:rPr>
        <w:t>115</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AD7832">
        <w:rPr>
          <w:rFonts w:ascii="Bosch Office Sans" w:hAnsi="Bosch Office Sans"/>
          <w:b/>
          <w:bCs/>
          <w:color w:val="000000" w:themeColor="text1"/>
          <w:sz w:val="26"/>
          <w:szCs w:val="26"/>
          <w:lang w:val="fr-FR"/>
        </w:rPr>
        <w:t>115</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0C4976E4"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AD7832">
        <w:rPr>
          <w:rFonts w:ascii="Bosch Office Sans" w:eastAsiaTheme="minorHAnsi" w:hAnsi="Bosch Office Sans" w:cstheme="minorBidi"/>
          <w:b/>
          <w:bCs/>
          <w:sz w:val="22"/>
          <w:szCs w:val="22"/>
          <w:lang w:eastAsia="en-US"/>
        </w:rPr>
        <w:t>115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1AB21E2A"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AD7832">
        <w:rPr>
          <w:rFonts w:ascii="Bosch Office Sans" w:eastAsiaTheme="minorHAnsi" w:hAnsi="Bosch Office Sans" w:cstheme="minorBidi"/>
          <w:b/>
          <w:bCs/>
          <w:sz w:val="22"/>
          <w:szCs w:val="22"/>
          <w:lang w:eastAsia="en-US"/>
        </w:rPr>
        <w:t>105,7</w:t>
      </w:r>
      <w:r w:rsidR="00C02683" w:rsidRPr="00C02683">
        <w:rPr>
          <w:rFonts w:ascii="Bosch Office Sans" w:eastAsiaTheme="minorHAnsi" w:hAnsi="Bosch Office Sans" w:cstheme="minorBidi"/>
          <w:b/>
          <w:bCs/>
          <w:sz w:val="22"/>
          <w:szCs w:val="22"/>
          <w:lang w:eastAsia="en-US"/>
        </w:rPr>
        <w:t xml:space="preserve"> kW</w:t>
      </w:r>
    </w:p>
    <w:p w14:paraId="0278DB3B" w14:textId="16D40295"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AD7832">
        <w:rPr>
          <w:rFonts w:ascii="Bosch Office Sans" w:eastAsiaTheme="minorHAnsi" w:hAnsi="Bosch Office Sans" w:cstheme="minorBidi"/>
          <w:b/>
          <w:bCs/>
          <w:sz w:val="22"/>
          <w:szCs w:val="22"/>
          <w:lang w:eastAsia="en-US"/>
        </w:rPr>
        <w:t>35,2</w:t>
      </w:r>
      <w:r>
        <w:rPr>
          <w:rFonts w:ascii="Bosch Office Sans" w:eastAsiaTheme="minorHAnsi" w:hAnsi="Bosch Office Sans" w:cstheme="minorBidi"/>
          <w:b/>
          <w:bCs/>
          <w:sz w:val="22"/>
          <w:szCs w:val="22"/>
          <w:lang w:eastAsia="en-US"/>
        </w:rPr>
        <w:t xml:space="preserve"> kW</w:t>
      </w:r>
    </w:p>
    <w:p w14:paraId="221649D1" w14:textId="2F40FBCB"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AD7832">
        <w:rPr>
          <w:rFonts w:ascii="Bosch Office Sans" w:eastAsiaTheme="minorHAnsi" w:hAnsi="Bosch Office Sans" w:cstheme="minorBidi"/>
          <w:b/>
          <w:bCs/>
          <w:sz w:val="22"/>
          <w:szCs w:val="22"/>
          <w:lang w:eastAsia="en-US"/>
        </w:rPr>
        <w:t>109,0</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3A685E77"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AD7832">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11F6A910"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0,</w:t>
      </w:r>
      <w:r w:rsidR="00AD7832">
        <w:rPr>
          <w:rFonts w:ascii="Bosch Office Sans" w:eastAsiaTheme="minorHAnsi" w:hAnsi="Bosch Office Sans" w:cstheme="minorBidi"/>
          <w:b/>
          <w:bCs/>
          <w:sz w:val="22"/>
          <w:szCs w:val="22"/>
          <w:lang w:eastAsia="en-US"/>
        </w:rPr>
        <w:t>77</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16B0353E"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44750C">
        <w:rPr>
          <w:rFonts w:ascii="Bosch Office Sans" w:eastAsiaTheme="minorHAnsi" w:hAnsi="Bosch Office Sans" w:cstheme="minorBidi"/>
          <w:b/>
          <w:bCs/>
          <w:sz w:val="22"/>
          <w:szCs w:val="22"/>
          <w:lang w:eastAsia="en-US"/>
        </w:rPr>
        <w:t>2</w:t>
      </w:r>
      <w:r w:rsidR="00AD7832">
        <w:rPr>
          <w:rFonts w:ascii="Bosch Office Sans" w:eastAsiaTheme="minorHAnsi" w:hAnsi="Bosch Office Sans" w:cstheme="minorBidi"/>
          <w:b/>
          <w:bCs/>
          <w:sz w:val="22"/>
          <w:szCs w:val="22"/>
          <w:lang w:eastAsia="en-US"/>
        </w:rPr>
        <w:t>40</w:t>
      </w:r>
      <w:r w:rsidRPr="00371DFA">
        <w:rPr>
          <w:rFonts w:ascii="Bosch Office Sans" w:eastAsiaTheme="minorHAnsi" w:hAnsi="Bosch Office Sans" w:cstheme="minorBidi"/>
          <w:b/>
          <w:bCs/>
          <w:sz w:val="22"/>
          <w:szCs w:val="22"/>
          <w:lang w:eastAsia="en-US"/>
        </w:rPr>
        <w:t xml:space="preserve"> l</w:t>
      </w:r>
    </w:p>
    <w:p w14:paraId="0AD08B55" w14:textId="18BAFFA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w:t>
      </w:r>
      <w:r w:rsidR="00A602FA">
        <w:rPr>
          <w:rFonts w:ascii="Bosch Office Sans" w:eastAsiaTheme="minorHAnsi" w:hAnsi="Bosch Office Sans" w:cstheme="minorBidi"/>
          <w:b/>
          <w:bCs/>
          <w:sz w:val="22"/>
          <w:szCs w:val="22"/>
          <w:lang w:eastAsia="en-US"/>
        </w:rPr>
        <w:t>8</w:t>
      </w:r>
      <w:r w:rsidR="0044750C">
        <w:rPr>
          <w:rFonts w:ascii="Bosch Office Sans" w:eastAsiaTheme="minorHAnsi" w:hAnsi="Bosch Office Sans" w:cstheme="minorBidi"/>
          <w:b/>
          <w:bCs/>
          <w:sz w:val="22"/>
          <w:szCs w:val="22"/>
          <w:lang w:eastAsia="en-US"/>
        </w:rPr>
        <w:t>3 mm</w:t>
      </w:r>
    </w:p>
    <w:p w14:paraId="0AA61775" w14:textId="0E1CE35C"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 xml:space="preserve">1 254 x 820 x </w:t>
      </w:r>
      <w:r w:rsidR="0044750C" w:rsidRPr="00AD7832">
        <w:rPr>
          <w:rFonts w:ascii="Bosch Office Sans" w:eastAsiaTheme="minorHAnsi" w:hAnsi="Bosch Office Sans" w:cstheme="minorBidi"/>
          <w:b/>
          <w:bCs/>
          <w:sz w:val="22"/>
          <w:szCs w:val="22"/>
          <w:lang w:eastAsia="en-US"/>
        </w:rPr>
        <w:t>1 0</w:t>
      </w:r>
      <w:r w:rsidR="00AD7832">
        <w:rPr>
          <w:rFonts w:ascii="Bosch Office Sans" w:eastAsiaTheme="minorHAnsi" w:hAnsi="Bosch Office Sans" w:cstheme="minorBidi"/>
          <w:b/>
          <w:bCs/>
          <w:sz w:val="22"/>
          <w:szCs w:val="22"/>
          <w:lang w:eastAsia="en-US"/>
        </w:rPr>
        <w:t>90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087F1AD7"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AD7832">
        <w:rPr>
          <w:rFonts w:ascii="Bosch Office Sans" w:eastAsiaTheme="minorHAnsi" w:hAnsi="Bosch Office Sans" w:cstheme="minorBidi"/>
          <w:b/>
          <w:bCs/>
          <w:sz w:val="22"/>
          <w:szCs w:val="22"/>
          <w:lang w:eastAsia="en-US"/>
        </w:rPr>
        <w:t>321</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5F3165B8"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AT0074</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9166" w14:textId="77777777" w:rsidR="00CF1862" w:rsidRDefault="00CF1862" w:rsidP="007B0472">
      <w:pPr>
        <w:spacing w:after="0" w:line="240" w:lineRule="auto"/>
      </w:pPr>
      <w:r>
        <w:separator/>
      </w:r>
    </w:p>
  </w:endnote>
  <w:endnote w:type="continuationSeparator" w:id="0">
    <w:p w14:paraId="519276F8" w14:textId="77777777" w:rsidR="00CF1862" w:rsidRDefault="00CF1862"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7181" w14:textId="77777777" w:rsidR="00CF1862" w:rsidRDefault="00CF1862" w:rsidP="007B0472">
      <w:pPr>
        <w:spacing w:after="0" w:line="240" w:lineRule="auto"/>
      </w:pPr>
      <w:r>
        <w:separator/>
      </w:r>
    </w:p>
  </w:footnote>
  <w:footnote w:type="continuationSeparator" w:id="0">
    <w:p w14:paraId="33CEDBB0" w14:textId="77777777" w:rsidR="00CF1862" w:rsidRDefault="00CF1862"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5B3F6660"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AD7832">
      <w:rPr>
        <w:rFonts w:ascii="Bosch Office Sans" w:hAnsi="Bosch Office Sans"/>
        <w:b/>
        <w:bCs/>
        <w:sz w:val="36"/>
        <w:szCs w:val="36"/>
        <w:lang w:val="fr-FR"/>
      </w:rPr>
      <w:t>115</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4F70E4"/>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222CC"/>
    <w:rsid w:val="00730A23"/>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27D35"/>
    <w:rsid w:val="009327D8"/>
    <w:rsid w:val="00965D20"/>
    <w:rsid w:val="009866CB"/>
    <w:rsid w:val="009944F2"/>
    <w:rsid w:val="009E4766"/>
    <w:rsid w:val="009E47D5"/>
    <w:rsid w:val="009F1F75"/>
    <w:rsid w:val="009F3D2D"/>
    <w:rsid w:val="00A602FA"/>
    <w:rsid w:val="00A64581"/>
    <w:rsid w:val="00A7577A"/>
    <w:rsid w:val="00A7778E"/>
    <w:rsid w:val="00A9423B"/>
    <w:rsid w:val="00AD7832"/>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1862"/>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P01S068244-785696466-2427</_dlc_DocId>
    <_dlc_DocIdUrl xmlns="de6c44b9-22b3-47a9-aa15-3252125a75f7">
      <Url>https://sites.inside-share4.bosch.com/sites/068244/_layouts/15/DocIdRedir.aspx?ID=P01S068244-785696466-2427</Url>
      <Description>P01S068244-785696466-2427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B6330047-AA6C-400D-A3A0-00F7CED49146}"/>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252</TotalTime>
  <Pages>3</Pages>
  <Words>764</Words>
  <Characters>4202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20</cp:revision>
  <dcterms:created xsi:type="dcterms:W3CDTF">2022-05-25T14:59:00Z</dcterms:created>
  <dcterms:modified xsi:type="dcterms:W3CDTF">2022-06-22T09:37:00Z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9b41f773-95a2-4d70-a4b2-16d43afc9f6c</vt:lpwstr>
  </property>
  <property fmtid="{D5CDD505-2E9C-101B-9397-08002B2CF9AE}" pid="4" name="DMSKeywords">
    <vt:lpwstr/>
  </property>
</Properties>
</file>